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FC84" w14:textId="77777777" w:rsidR="002C0BDD" w:rsidRPr="00F86544" w:rsidRDefault="002C0BDD" w:rsidP="002C0BDD">
      <w:pPr>
        <w:jc w:val="center"/>
        <w:rPr>
          <w:b/>
        </w:rPr>
      </w:pPr>
      <w:r w:rsidRPr="00F86544">
        <w:rPr>
          <w:b/>
        </w:rPr>
        <w:t>Keswick Town Council</w:t>
      </w:r>
    </w:p>
    <w:p w14:paraId="187B0DCD" w14:textId="4F534DE5" w:rsidR="002C0BDD" w:rsidRPr="00F86544" w:rsidRDefault="002C0BDD" w:rsidP="002C0BDD">
      <w:pPr>
        <w:jc w:val="center"/>
        <w:rPr>
          <w:b/>
        </w:rPr>
      </w:pPr>
      <w:r w:rsidRPr="00F86544">
        <w:rPr>
          <w:b/>
        </w:rPr>
        <w:t>Job Description</w:t>
      </w:r>
      <w:r>
        <w:rPr>
          <w:b/>
        </w:rPr>
        <w:t xml:space="preserve"> – </w:t>
      </w:r>
      <w:r w:rsidR="00CD1FB1">
        <w:rPr>
          <w:b/>
        </w:rPr>
        <w:t>March</w:t>
      </w:r>
      <w:r>
        <w:rPr>
          <w:b/>
        </w:rPr>
        <w:t xml:space="preserve"> 202</w:t>
      </w:r>
      <w:r w:rsidR="00CD1FB1">
        <w:rPr>
          <w:b/>
        </w:rPr>
        <w:t>5</w:t>
      </w:r>
    </w:p>
    <w:tbl>
      <w:tblPr>
        <w:tblStyle w:val="TableGrid"/>
        <w:tblW w:w="0" w:type="auto"/>
        <w:tblLook w:val="04A0" w:firstRow="1" w:lastRow="0" w:firstColumn="1" w:lastColumn="0" w:noHBand="0" w:noVBand="1"/>
      </w:tblPr>
      <w:tblGrid>
        <w:gridCol w:w="2254"/>
        <w:gridCol w:w="2254"/>
        <w:gridCol w:w="2254"/>
        <w:gridCol w:w="2254"/>
      </w:tblGrid>
      <w:tr w:rsidR="002C0BDD" w14:paraId="656ED4E3" w14:textId="77777777" w:rsidTr="4925CD0E">
        <w:tc>
          <w:tcPr>
            <w:tcW w:w="2254" w:type="dxa"/>
            <w:shd w:val="clear" w:color="auto" w:fill="D9D9D9" w:themeFill="background1" w:themeFillShade="D9"/>
          </w:tcPr>
          <w:p w14:paraId="43CD2DA4" w14:textId="77777777" w:rsidR="002C0BDD" w:rsidRPr="00F86544" w:rsidRDefault="002C0BDD" w:rsidP="007D307A">
            <w:pPr>
              <w:rPr>
                <w:b/>
              </w:rPr>
            </w:pPr>
            <w:r w:rsidRPr="00F86544">
              <w:rPr>
                <w:b/>
              </w:rPr>
              <w:t>Job Title</w:t>
            </w:r>
          </w:p>
        </w:tc>
        <w:tc>
          <w:tcPr>
            <w:tcW w:w="2254" w:type="dxa"/>
          </w:tcPr>
          <w:p w14:paraId="315CC0F3" w14:textId="0D019822" w:rsidR="002C0BDD" w:rsidRPr="00C741C7" w:rsidRDefault="001F11AE" w:rsidP="007D307A">
            <w:r w:rsidRPr="00C741C7">
              <w:t>Fundraising</w:t>
            </w:r>
            <w:r w:rsidR="00C35EB2" w:rsidRPr="00C741C7">
              <w:t xml:space="preserve"> </w:t>
            </w:r>
            <w:r w:rsidR="009F3365" w:rsidRPr="00C741C7">
              <w:t>Officer</w:t>
            </w:r>
            <w:r w:rsidR="0087180B" w:rsidRPr="00C741C7">
              <w:t xml:space="preserve"> </w:t>
            </w:r>
          </w:p>
        </w:tc>
        <w:tc>
          <w:tcPr>
            <w:tcW w:w="2254" w:type="dxa"/>
            <w:shd w:val="clear" w:color="auto" w:fill="D9D9D9" w:themeFill="background1" w:themeFillShade="D9"/>
          </w:tcPr>
          <w:p w14:paraId="4E62F1FC" w14:textId="77777777" w:rsidR="002C0BDD" w:rsidRPr="00F86544" w:rsidRDefault="002C0BDD" w:rsidP="007D307A">
            <w:pPr>
              <w:rPr>
                <w:b/>
              </w:rPr>
            </w:pPr>
            <w:r>
              <w:rPr>
                <w:b/>
              </w:rPr>
              <w:t>Salary</w:t>
            </w:r>
          </w:p>
        </w:tc>
        <w:tc>
          <w:tcPr>
            <w:tcW w:w="2254" w:type="dxa"/>
          </w:tcPr>
          <w:p w14:paraId="44EA23DE" w14:textId="16D5E0C4" w:rsidR="002C0BDD" w:rsidRDefault="002C0BDD" w:rsidP="007D307A">
            <w:r>
              <w:t xml:space="preserve">Self-employed </w:t>
            </w:r>
            <w:r w:rsidR="00DB779E">
              <w:t>£22 per hour</w:t>
            </w:r>
            <w:r w:rsidR="00E675C7">
              <w:t xml:space="preserve"> – </w:t>
            </w:r>
            <w:r w:rsidR="005D78D7">
              <w:t xml:space="preserve">Initial </w:t>
            </w:r>
            <w:proofErr w:type="gramStart"/>
            <w:r w:rsidR="005D78D7">
              <w:t>12 month</w:t>
            </w:r>
            <w:proofErr w:type="gramEnd"/>
            <w:r w:rsidR="005D78D7">
              <w:t xml:space="preserve"> fixed term, with opportunity to extend as required</w:t>
            </w:r>
          </w:p>
        </w:tc>
      </w:tr>
      <w:tr w:rsidR="002C0BDD" w14:paraId="3E834E7A" w14:textId="77777777" w:rsidTr="4925CD0E">
        <w:tc>
          <w:tcPr>
            <w:tcW w:w="2254" w:type="dxa"/>
            <w:shd w:val="clear" w:color="auto" w:fill="D9D9D9" w:themeFill="background1" w:themeFillShade="D9"/>
          </w:tcPr>
          <w:p w14:paraId="67E9EF1D" w14:textId="77777777" w:rsidR="002C0BDD" w:rsidRPr="00F86544" w:rsidRDefault="002C0BDD" w:rsidP="007D307A">
            <w:pPr>
              <w:rPr>
                <w:b/>
              </w:rPr>
            </w:pPr>
            <w:r w:rsidRPr="00F86544">
              <w:rPr>
                <w:b/>
              </w:rPr>
              <w:t>Department</w:t>
            </w:r>
          </w:p>
        </w:tc>
        <w:tc>
          <w:tcPr>
            <w:tcW w:w="2254" w:type="dxa"/>
          </w:tcPr>
          <w:p w14:paraId="148725E5" w14:textId="29BBD07A" w:rsidR="002C0BDD" w:rsidRPr="00C741C7" w:rsidRDefault="00C35EB2" w:rsidP="007D307A">
            <w:r w:rsidRPr="00C741C7">
              <w:t xml:space="preserve">Fitz Park </w:t>
            </w:r>
            <w:r w:rsidR="00FC29A8" w:rsidRPr="00C741C7">
              <w:t>Play Area</w:t>
            </w:r>
          </w:p>
        </w:tc>
        <w:tc>
          <w:tcPr>
            <w:tcW w:w="2254" w:type="dxa"/>
            <w:shd w:val="clear" w:color="auto" w:fill="D9D9D9" w:themeFill="background1" w:themeFillShade="D9"/>
          </w:tcPr>
          <w:p w14:paraId="1FC58D6C" w14:textId="77777777" w:rsidR="002C0BDD" w:rsidRPr="00F86544" w:rsidRDefault="002C0BDD" w:rsidP="007D307A">
            <w:pPr>
              <w:rPr>
                <w:b/>
              </w:rPr>
            </w:pPr>
            <w:r w:rsidRPr="00F86544">
              <w:rPr>
                <w:b/>
              </w:rPr>
              <w:t>Hours</w:t>
            </w:r>
          </w:p>
        </w:tc>
        <w:tc>
          <w:tcPr>
            <w:tcW w:w="2254" w:type="dxa"/>
          </w:tcPr>
          <w:p w14:paraId="78CF29CB" w14:textId="5A0FB562" w:rsidR="002C0BDD" w:rsidRPr="004818AC" w:rsidRDefault="00AA2D23" w:rsidP="007D307A">
            <w:r>
              <w:t>To be confirmed with Line Manager</w:t>
            </w:r>
          </w:p>
        </w:tc>
      </w:tr>
      <w:tr w:rsidR="002C0BDD" w14:paraId="1C9D68CC" w14:textId="77777777" w:rsidTr="4925CD0E">
        <w:tc>
          <w:tcPr>
            <w:tcW w:w="2254" w:type="dxa"/>
            <w:shd w:val="clear" w:color="auto" w:fill="D9D9D9" w:themeFill="background1" w:themeFillShade="D9"/>
          </w:tcPr>
          <w:p w14:paraId="4E66705E" w14:textId="77777777" w:rsidR="002C0BDD" w:rsidRPr="00F86544" w:rsidRDefault="002C0BDD" w:rsidP="007D307A">
            <w:pPr>
              <w:rPr>
                <w:b/>
              </w:rPr>
            </w:pPr>
            <w:r w:rsidRPr="00F86544">
              <w:rPr>
                <w:b/>
              </w:rPr>
              <w:t>Reporting to</w:t>
            </w:r>
          </w:p>
        </w:tc>
        <w:tc>
          <w:tcPr>
            <w:tcW w:w="2254" w:type="dxa"/>
          </w:tcPr>
          <w:p w14:paraId="4AF19C04" w14:textId="4D1CAC8D" w:rsidR="002C0BDD" w:rsidRDefault="002C0BDD" w:rsidP="007D307A">
            <w:r>
              <w:t>Town Clerk</w:t>
            </w:r>
          </w:p>
        </w:tc>
        <w:tc>
          <w:tcPr>
            <w:tcW w:w="2254" w:type="dxa"/>
            <w:shd w:val="clear" w:color="auto" w:fill="D9D9D9" w:themeFill="background1" w:themeFillShade="D9"/>
          </w:tcPr>
          <w:p w14:paraId="31FB2570" w14:textId="77777777" w:rsidR="002C0BDD" w:rsidRPr="00F86544" w:rsidRDefault="002C0BDD" w:rsidP="007D307A">
            <w:pPr>
              <w:rPr>
                <w:b/>
              </w:rPr>
            </w:pPr>
            <w:r w:rsidRPr="00F86544">
              <w:rPr>
                <w:b/>
              </w:rPr>
              <w:t>Working Pattern</w:t>
            </w:r>
          </w:p>
        </w:tc>
        <w:tc>
          <w:tcPr>
            <w:tcW w:w="2254" w:type="dxa"/>
          </w:tcPr>
          <w:p w14:paraId="0AD80751" w14:textId="780AE221" w:rsidR="002C0BDD" w:rsidRDefault="00A65CE9" w:rsidP="007D307A">
            <w:r>
              <w:t xml:space="preserve">Hours to be worked flexibly to meet the needs of the </w:t>
            </w:r>
            <w:r w:rsidR="00FA087A">
              <w:t>project</w:t>
            </w:r>
          </w:p>
        </w:tc>
      </w:tr>
    </w:tbl>
    <w:p w14:paraId="759CB71C" w14:textId="77777777" w:rsidR="00043188" w:rsidRDefault="00043188" w:rsidP="002C0BDD"/>
    <w:tbl>
      <w:tblPr>
        <w:tblStyle w:val="TableGrid"/>
        <w:tblW w:w="0" w:type="auto"/>
        <w:tblLook w:val="04A0" w:firstRow="1" w:lastRow="0" w:firstColumn="1" w:lastColumn="0" w:noHBand="0" w:noVBand="1"/>
      </w:tblPr>
      <w:tblGrid>
        <w:gridCol w:w="9016"/>
      </w:tblGrid>
      <w:tr w:rsidR="002C0BDD" w14:paraId="2D830EF1" w14:textId="77777777" w:rsidTr="007D307A">
        <w:tc>
          <w:tcPr>
            <w:tcW w:w="9016" w:type="dxa"/>
            <w:shd w:val="clear" w:color="auto" w:fill="D9D9D9" w:themeFill="background1" w:themeFillShade="D9"/>
          </w:tcPr>
          <w:p w14:paraId="04FB0888" w14:textId="77777777" w:rsidR="002C0BDD" w:rsidRPr="00673F22" w:rsidRDefault="002C0BDD" w:rsidP="007D307A">
            <w:pPr>
              <w:pStyle w:val="NoSpacing"/>
              <w:rPr>
                <w:b/>
                <w:lang w:val="en"/>
              </w:rPr>
            </w:pPr>
            <w:r w:rsidRPr="00673F22">
              <w:rPr>
                <w:b/>
                <w:lang w:val="en"/>
              </w:rPr>
              <w:t>The Council</w:t>
            </w:r>
          </w:p>
        </w:tc>
      </w:tr>
      <w:tr w:rsidR="002C0BDD" w14:paraId="3617C241" w14:textId="77777777" w:rsidTr="007D307A">
        <w:tc>
          <w:tcPr>
            <w:tcW w:w="9016" w:type="dxa"/>
          </w:tcPr>
          <w:p w14:paraId="7B8326DD" w14:textId="77777777" w:rsidR="002C0BDD" w:rsidRPr="00673F22" w:rsidRDefault="002C0BDD" w:rsidP="002C0BDD">
            <w:pPr>
              <w:pStyle w:val="NoSpacing"/>
              <w:rPr>
                <w:b/>
                <w:lang w:val="en"/>
              </w:rPr>
            </w:pPr>
            <w:r w:rsidRPr="00673F22">
              <w:rPr>
                <w:b/>
                <w:lang w:val="en"/>
              </w:rPr>
              <w:t>Overview</w:t>
            </w:r>
          </w:p>
          <w:p w14:paraId="137C89D5" w14:textId="77777777" w:rsidR="0087180B" w:rsidRPr="00247950" w:rsidRDefault="0087180B" w:rsidP="0087180B">
            <w:pPr>
              <w:spacing w:before="100" w:beforeAutospacing="1" w:after="100" w:afterAutospacing="1"/>
              <w:rPr>
                <w:rFonts w:eastAsia="Times New Roman" w:cs="Times New Roman"/>
                <w:color w:val="000000"/>
                <w:lang w:eastAsia="en-GB"/>
              </w:rPr>
            </w:pPr>
            <w:r w:rsidRPr="00247950">
              <w:rPr>
                <w:rFonts w:eastAsia="Times New Roman" w:cs="Times New Roman"/>
                <w:color w:val="000000"/>
                <w:lang w:eastAsia="en-GB"/>
              </w:rPr>
              <w:t>The Fitz Park Trust was established in April 1882 by a group of eminent local people, one of whom is remembered (H I Jenkinson) on the main gateway in Station Road.</w:t>
            </w:r>
          </w:p>
          <w:p w14:paraId="2BC06C8C" w14:textId="590567F8" w:rsidR="0087180B" w:rsidRPr="00247950" w:rsidRDefault="0087180B" w:rsidP="0087180B">
            <w:pPr>
              <w:spacing w:before="100" w:beforeAutospacing="1" w:after="100" w:afterAutospacing="1"/>
              <w:rPr>
                <w:rFonts w:eastAsia="Times New Roman" w:cs="Times New Roman"/>
                <w:color w:val="000000"/>
                <w:lang w:eastAsia="en-GB"/>
              </w:rPr>
            </w:pPr>
            <w:r w:rsidRPr="00247950">
              <w:rPr>
                <w:rFonts w:eastAsia="Times New Roman" w:cs="Times New Roman"/>
                <w:color w:val="000000"/>
                <w:lang w:eastAsia="en-GB"/>
              </w:rPr>
              <w:t xml:space="preserve">Over 28 acres of riverside and land was bought for £7,049, then a considerable sum. A competition for the design and landscaping of the area was organised, with Upper </w:t>
            </w:r>
            <w:r w:rsidR="00910F83">
              <w:rPr>
                <w:rFonts w:eastAsia="Times New Roman" w:cs="Times New Roman"/>
                <w:color w:val="000000"/>
                <w:lang w:eastAsia="en-GB"/>
              </w:rPr>
              <w:t xml:space="preserve">Fitz </w:t>
            </w:r>
            <w:r w:rsidRPr="00247950">
              <w:rPr>
                <w:rFonts w:eastAsia="Times New Roman" w:cs="Times New Roman"/>
                <w:color w:val="000000"/>
                <w:lang w:eastAsia="en-GB"/>
              </w:rPr>
              <w:t>Park to be a formal garden and games area, and the much larger Lower Park to be largely left as an open recreational area.</w:t>
            </w:r>
          </w:p>
          <w:p w14:paraId="10110B3B" w14:textId="77777777" w:rsidR="0087180B" w:rsidRDefault="0087180B" w:rsidP="0087180B">
            <w:pPr>
              <w:pStyle w:val="NoSpacing"/>
              <w:rPr>
                <w:rFonts w:eastAsia="Times New Roman" w:cs="Times New Roman"/>
                <w:color w:val="000000"/>
                <w:lang w:eastAsia="en-GB"/>
              </w:rPr>
            </w:pPr>
            <w:r w:rsidRPr="00247950">
              <w:rPr>
                <w:rFonts w:eastAsia="Times New Roman" w:cs="Times New Roman"/>
                <w:color w:val="000000"/>
                <w:lang w:eastAsia="en-GB"/>
              </w:rPr>
              <w:t>The basic layout of Fitz Park has not changed significantly to this day, the only addition being the triangle of land across the River Greta, gifted to the Trust in 1923 and named after its donor, J B Wivell.</w:t>
            </w:r>
          </w:p>
          <w:p w14:paraId="7452BA70" w14:textId="77777777" w:rsidR="00037330" w:rsidRDefault="00037330" w:rsidP="0087180B">
            <w:pPr>
              <w:pStyle w:val="NoSpacing"/>
              <w:rPr>
                <w:rFonts w:eastAsia="Times New Roman" w:cs="Times New Roman"/>
                <w:color w:val="000000"/>
                <w:lang w:eastAsia="en-GB"/>
              </w:rPr>
            </w:pPr>
          </w:p>
          <w:p w14:paraId="0E4A3656" w14:textId="59D6E6AC" w:rsidR="00037330" w:rsidRDefault="00037330" w:rsidP="0087180B">
            <w:pPr>
              <w:pStyle w:val="NoSpacing"/>
              <w:rPr>
                <w:rFonts w:eastAsia="Times New Roman" w:cs="Times New Roman"/>
                <w:color w:val="000000"/>
                <w:lang w:eastAsia="en-GB"/>
              </w:rPr>
            </w:pPr>
            <w:r>
              <w:rPr>
                <w:rFonts w:eastAsia="Times New Roman" w:cs="Times New Roman"/>
                <w:color w:val="000000"/>
                <w:lang w:eastAsia="en-GB"/>
              </w:rPr>
              <w:t xml:space="preserve">Fitz Park Trust was given to </w:t>
            </w:r>
            <w:r w:rsidR="00A24B06">
              <w:rPr>
                <w:rFonts w:eastAsia="Times New Roman" w:cs="Times New Roman"/>
                <w:color w:val="000000"/>
                <w:lang w:eastAsia="en-GB"/>
              </w:rPr>
              <w:t>Keswick Town Council to run in Trust</w:t>
            </w:r>
            <w:r w:rsidR="006830AD">
              <w:rPr>
                <w:rFonts w:eastAsia="Times New Roman" w:cs="Times New Roman"/>
                <w:color w:val="000000"/>
                <w:lang w:eastAsia="en-GB"/>
              </w:rPr>
              <w:t xml:space="preserve"> for the residents and visitors to Keswick</w:t>
            </w:r>
            <w:r w:rsidR="00F30ED7">
              <w:rPr>
                <w:rFonts w:eastAsia="Times New Roman" w:cs="Times New Roman"/>
                <w:color w:val="000000"/>
                <w:lang w:eastAsia="en-GB"/>
              </w:rPr>
              <w:t xml:space="preserve"> in 1995. Since then</w:t>
            </w:r>
            <w:r w:rsidR="005646E9">
              <w:rPr>
                <w:rFonts w:eastAsia="Times New Roman" w:cs="Times New Roman"/>
                <w:color w:val="000000"/>
                <w:lang w:eastAsia="en-GB"/>
              </w:rPr>
              <w:t>,</w:t>
            </w:r>
            <w:r w:rsidR="00507B15">
              <w:rPr>
                <w:rFonts w:eastAsia="Times New Roman" w:cs="Times New Roman"/>
                <w:color w:val="000000"/>
                <w:lang w:eastAsia="en-GB"/>
              </w:rPr>
              <w:t xml:space="preserve"> Councillors have acted as Trustees to run the park</w:t>
            </w:r>
            <w:r w:rsidR="00294916">
              <w:rPr>
                <w:rFonts w:eastAsia="Times New Roman" w:cs="Times New Roman"/>
                <w:color w:val="000000"/>
                <w:lang w:eastAsia="en-GB"/>
              </w:rPr>
              <w:t xml:space="preserve">, and a large grant from Keswick Town Council is given to Fitz Park annually to ensure the park is maintained at a high standard. </w:t>
            </w:r>
          </w:p>
          <w:p w14:paraId="700548ED" w14:textId="77777777" w:rsidR="0087180B" w:rsidRDefault="0087180B" w:rsidP="0087180B">
            <w:pPr>
              <w:pStyle w:val="NoSpacing"/>
              <w:rPr>
                <w:rFonts w:eastAsia="Times New Roman" w:cs="Times New Roman"/>
                <w:color w:val="000000"/>
                <w:lang w:eastAsia="en-GB"/>
              </w:rPr>
            </w:pPr>
          </w:p>
          <w:p w14:paraId="40F15F7B" w14:textId="3FD0E876" w:rsidR="0087180B" w:rsidRDefault="0087180B" w:rsidP="0087180B">
            <w:pPr>
              <w:pStyle w:val="NoSpacing"/>
              <w:rPr>
                <w:rFonts w:eastAsia="Times New Roman" w:cs="Times New Roman"/>
                <w:color w:val="000000"/>
                <w:lang w:eastAsia="en-GB"/>
              </w:rPr>
            </w:pPr>
            <w:r>
              <w:rPr>
                <w:rFonts w:eastAsia="Times New Roman" w:cs="Times New Roman"/>
                <w:color w:val="000000"/>
                <w:lang w:eastAsia="en-GB"/>
              </w:rPr>
              <w:t xml:space="preserve">A play area </w:t>
            </w:r>
            <w:r w:rsidR="00910F83">
              <w:rPr>
                <w:rFonts w:eastAsia="Times New Roman" w:cs="Times New Roman"/>
                <w:color w:val="000000"/>
                <w:lang w:eastAsia="en-GB"/>
              </w:rPr>
              <w:t xml:space="preserve">in some form </w:t>
            </w:r>
            <w:r>
              <w:rPr>
                <w:rFonts w:eastAsia="Times New Roman" w:cs="Times New Roman"/>
                <w:color w:val="000000"/>
                <w:lang w:eastAsia="en-GB"/>
              </w:rPr>
              <w:t xml:space="preserve">has been </w:t>
            </w:r>
            <w:r w:rsidR="00037330">
              <w:rPr>
                <w:rFonts w:eastAsia="Times New Roman" w:cs="Times New Roman"/>
                <w:color w:val="000000"/>
                <w:lang w:eastAsia="en-GB"/>
              </w:rPr>
              <w:t>in place in Fitz Park for over 40 years</w:t>
            </w:r>
            <w:r w:rsidR="003B44AC">
              <w:rPr>
                <w:rFonts w:eastAsia="Times New Roman" w:cs="Times New Roman"/>
                <w:color w:val="000000"/>
                <w:lang w:eastAsia="en-GB"/>
              </w:rPr>
              <w:t>, updated as needed</w:t>
            </w:r>
            <w:r w:rsidR="00037330">
              <w:rPr>
                <w:rFonts w:eastAsia="Times New Roman" w:cs="Times New Roman"/>
                <w:color w:val="000000"/>
                <w:lang w:eastAsia="en-GB"/>
              </w:rPr>
              <w:t>, and</w:t>
            </w:r>
            <w:r w:rsidR="00FC2F89">
              <w:rPr>
                <w:rFonts w:eastAsia="Times New Roman" w:cs="Times New Roman"/>
                <w:color w:val="000000"/>
                <w:lang w:eastAsia="en-GB"/>
              </w:rPr>
              <w:t xml:space="preserve"> the Trustees feel that it is now time to </w:t>
            </w:r>
            <w:r w:rsidR="005372EF">
              <w:rPr>
                <w:rFonts w:eastAsia="Times New Roman" w:cs="Times New Roman"/>
                <w:color w:val="000000"/>
                <w:lang w:eastAsia="en-GB"/>
              </w:rPr>
              <w:t>update the play area to a more</w:t>
            </w:r>
            <w:r w:rsidR="0078283D">
              <w:rPr>
                <w:rFonts w:eastAsia="Times New Roman" w:cs="Times New Roman"/>
                <w:color w:val="000000"/>
                <w:lang w:eastAsia="en-GB"/>
              </w:rPr>
              <w:t>, inclusive play area</w:t>
            </w:r>
            <w:r w:rsidR="00283323">
              <w:rPr>
                <w:rFonts w:eastAsia="Times New Roman" w:cs="Times New Roman"/>
                <w:color w:val="000000"/>
                <w:lang w:eastAsia="en-GB"/>
              </w:rPr>
              <w:t xml:space="preserve">. </w:t>
            </w:r>
          </w:p>
          <w:p w14:paraId="02C40C47" w14:textId="77777777" w:rsidR="002C0BDD" w:rsidRDefault="002C0BDD" w:rsidP="007D307A">
            <w:pPr>
              <w:pStyle w:val="NoSpacing"/>
              <w:rPr>
                <w:lang w:val="en"/>
              </w:rPr>
            </w:pPr>
          </w:p>
        </w:tc>
      </w:tr>
      <w:tr w:rsidR="002C0BDD" w14:paraId="0E481030" w14:textId="77777777" w:rsidTr="007D307A">
        <w:trPr>
          <w:trHeight w:val="303"/>
        </w:trPr>
        <w:tc>
          <w:tcPr>
            <w:tcW w:w="9016" w:type="dxa"/>
            <w:shd w:val="clear" w:color="auto" w:fill="D9D9D9" w:themeFill="background1" w:themeFillShade="D9"/>
          </w:tcPr>
          <w:p w14:paraId="488415E0" w14:textId="77777777" w:rsidR="002C0BDD" w:rsidRPr="00437531" w:rsidRDefault="002C0BDD" w:rsidP="007D307A">
            <w:pPr>
              <w:pStyle w:val="NoSpacing"/>
              <w:rPr>
                <w:b/>
                <w:color w:val="666666"/>
                <w:lang w:val="en" w:eastAsia="en-GB"/>
              </w:rPr>
            </w:pPr>
            <w:r>
              <w:rPr>
                <w:b/>
                <w:lang w:val="en" w:eastAsia="en-GB"/>
              </w:rPr>
              <w:t>Job Purpose</w:t>
            </w:r>
          </w:p>
        </w:tc>
      </w:tr>
      <w:tr w:rsidR="002C0BDD" w14:paraId="49405248" w14:textId="77777777" w:rsidTr="007D307A">
        <w:tc>
          <w:tcPr>
            <w:tcW w:w="9016" w:type="dxa"/>
          </w:tcPr>
          <w:p w14:paraId="7DA1C4CB" w14:textId="77777777" w:rsidR="002C0BDD" w:rsidRDefault="002C0BDD" w:rsidP="007D307A">
            <w:pPr>
              <w:pStyle w:val="NoSpacing"/>
              <w:rPr>
                <w:lang w:val="en" w:eastAsia="en-GB"/>
              </w:rPr>
            </w:pPr>
          </w:p>
          <w:p w14:paraId="3B420B92" w14:textId="1DF36218" w:rsidR="002C0BDD" w:rsidRDefault="005372EF" w:rsidP="007D307A">
            <w:pPr>
              <w:pStyle w:val="NoSpacing"/>
              <w:rPr>
                <w:lang w:val="en" w:eastAsia="en-GB"/>
              </w:rPr>
            </w:pPr>
            <w:r>
              <w:rPr>
                <w:lang w:val="en" w:eastAsia="en-GB"/>
              </w:rPr>
              <w:t xml:space="preserve">To </w:t>
            </w:r>
            <w:r w:rsidR="003B0C04">
              <w:rPr>
                <w:lang w:val="en" w:eastAsia="en-GB"/>
              </w:rPr>
              <w:t>raise awareness of th</w:t>
            </w:r>
            <w:r w:rsidR="00BA2E6D">
              <w:rPr>
                <w:lang w:val="en" w:eastAsia="en-GB"/>
              </w:rPr>
              <w:t xml:space="preserve">e fundraising project, and </w:t>
            </w:r>
            <w:r w:rsidR="004D5776">
              <w:rPr>
                <w:lang w:val="en" w:eastAsia="en-GB"/>
              </w:rPr>
              <w:t xml:space="preserve">secure funding </w:t>
            </w:r>
            <w:r w:rsidR="00741B52">
              <w:rPr>
                <w:lang w:val="en" w:eastAsia="en-GB"/>
              </w:rPr>
              <w:t>through various channels, including corporate partnerships, individual donations, grant</w:t>
            </w:r>
            <w:r w:rsidR="00EC5307">
              <w:rPr>
                <w:lang w:val="en" w:eastAsia="en-GB"/>
              </w:rPr>
              <w:t xml:space="preserve"> applications</w:t>
            </w:r>
            <w:r w:rsidR="00741B52">
              <w:rPr>
                <w:lang w:val="en" w:eastAsia="en-GB"/>
              </w:rPr>
              <w:t xml:space="preserve"> and fundraising events. </w:t>
            </w:r>
            <w:r w:rsidR="00517D2D">
              <w:rPr>
                <w:lang w:val="en" w:eastAsia="en-GB"/>
              </w:rPr>
              <w:t xml:space="preserve">The candidate will also manage and update </w:t>
            </w:r>
            <w:r w:rsidR="0073506B">
              <w:rPr>
                <w:lang w:val="en" w:eastAsia="en-GB"/>
              </w:rPr>
              <w:t>information</w:t>
            </w:r>
            <w:r w:rsidR="00517D2D">
              <w:rPr>
                <w:lang w:val="en" w:eastAsia="en-GB"/>
              </w:rPr>
              <w:t xml:space="preserve"> to</w:t>
            </w:r>
            <w:r w:rsidR="0073506B">
              <w:rPr>
                <w:lang w:val="en" w:eastAsia="en-GB"/>
              </w:rPr>
              <w:t xml:space="preserve"> follow data protection regulations</w:t>
            </w:r>
            <w:r w:rsidR="009016C8">
              <w:rPr>
                <w:lang w:val="en" w:eastAsia="en-GB"/>
              </w:rPr>
              <w:t xml:space="preserve">, as well as produce performance reports to ensure clear visibility of the efforts required to reach the target. </w:t>
            </w:r>
          </w:p>
          <w:p w14:paraId="6FC2BEE5" w14:textId="77777777" w:rsidR="002C0BDD" w:rsidRDefault="002C0BDD" w:rsidP="007D307A">
            <w:pPr>
              <w:pStyle w:val="NoSpacing"/>
              <w:rPr>
                <w:lang w:val="en" w:eastAsia="en-GB"/>
              </w:rPr>
            </w:pPr>
          </w:p>
          <w:p w14:paraId="1D2255BF" w14:textId="77777777" w:rsidR="002C0BDD" w:rsidRPr="00065A18" w:rsidRDefault="002C0BDD" w:rsidP="007D307A">
            <w:pPr>
              <w:pStyle w:val="NoSpacing"/>
              <w:rPr>
                <w:lang w:val="en" w:eastAsia="en-GB"/>
              </w:rPr>
            </w:pPr>
          </w:p>
        </w:tc>
      </w:tr>
      <w:tr w:rsidR="002C0BDD" w14:paraId="26165E01" w14:textId="77777777" w:rsidTr="007D307A">
        <w:trPr>
          <w:trHeight w:val="424"/>
        </w:trPr>
        <w:tc>
          <w:tcPr>
            <w:tcW w:w="9016" w:type="dxa"/>
            <w:shd w:val="clear" w:color="auto" w:fill="D9D9D9" w:themeFill="background1" w:themeFillShade="D9"/>
          </w:tcPr>
          <w:p w14:paraId="43A18273" w14:textId="77777777" w:rsidR="002C0BDD" w:rsidRPr="00535F3A" w:rsidRDefault="002C0BDD" w:rsidP="007D307A">
            <w:pPr>
              <w:pStyle w:val="NoSpacing"/>
              <w:rPr>
                <w:b/>
                <w:color w:val="666666"/>
                <w:lang w:val="en" w:eastAsia="en-GB"/>
              </w:rPr>
            </w:pPr>
            <w:r w:rsidRPr="00535F3A">
              <w:rPr>
                <w:b/>
                <w:lang w:val="en" w:eastAsia="en-GB"/>
              </w:rPr>
              <w:t>Main Duties &amp; Responsibilities</w:t>
            </w:r>
          </w:p>
        </w:tc>
      </w:tr>
      <w:tr w:rsidR="002C0BDD" w:rsidRPr="00B11223" w14:paraId="2FF08E5B" w14:textId="77777777" w:rsidTr="007D307A">
        <w:tc>
          <w:tcPr>
            <w:tcW w:w="9016" w:type="dxa"/>
          </w:tcPr>
          <w:p w14:paraId="070B2733" w14:textId="384289C3" w:rsidR="002E7708" w:rsidRPr="002E7708" w:rsidRDefault="002E7708" w:rsidP="002E7708">
            <w:pPr>
              <w:pStyle w:val="NoSpacing"/>
              <w:numPr>
                <w:ilvl w:val="0"/>
                <w:numId w:val="1"/>
              </w:numPr>
              <w:rPr>
                <w:lang w:eastAsia="en-GB"/>
              </w:rPr>
            </w:pPr>
            <w:r w:rsidRPr="002E7708">
              <w:rPr>
                <w:b/>
                <w:bCs/>
                <w:lang w:eastAsia="en-GB"/>
              </w:rPr>
              <w:t>Fundraising Strategy</w:t>
            </w:r>
            <w:r w:rsidRPr="002E7708">
              <w:rPr>
                <w:lang w:eastAsia="en-GB"/>
              </w:rPr>
              <w:t>: Develop and implement comprehensive fundraising strategies to raise money for the play area project.</w:t>
            </w:r>
          </w:p>
          <w:p w14:paraId="51EB7391" w14:textId="5F947EA4" w:rsidR="002E7708" w:rsidRPr="002E7708" w:rsidRDefault="002E7708" w:rsidP="002E7708">
            <w:pPr>
              <w:pStyle w:val="NoSpacing"/>
              <w:numPr>
                <w:ilvl w:val="0"/>
                <w:numId w:val="1"/>
              </w:numPr>
              <w:rPr>
                <w:lang w:eastAsia="en-GB"/>
              </w:rPr>
            </w:pPr>
            <w:r w:rsidRPr="002E7708">
              <w:rPr>
                <w:b/>
                <w:bCs/>
                <w:lang w:eastAsia="en-GB"/>
              </w:rPr>
              <w:lastRenderedPageBreak/>
              <w:t>Donor Engagement</w:t>
            </w:r>
            <w:r w:rsidRPr="002E7708">
              <w:rPr>
                <w:lang w:eastAsia="en-GB"/>
              </w:rPr>
              <w:t>: Cultivate and maintain relationships with current and potential donors, sponsors, and community partners. This includes regular communication, updates, and appreciation efforts to ensure continued support.</w:t>
            </w:r>
          </w:p>
          <w:p w14:paraId="50BD69AD" w14:textId="27CFC213" w:rsidR="002E7708" w:rsidRPr="002E7708" w:rsidRDefault="002E7708" w:rsidP="002E7708">
            <w:pPr>
              <w:pStyle w:val="NoSpacing"/>
              <w:numPr>
                <w:ilvl w:val="0"/>
                <w:numId w:val="1"/>
              </w:numPr>
              <w:rPr>
                <w:lang w:eastAsia="en-GB"/>
              </w:rPr>
            </w:pPr>
            <w:r w:rsidRPr="002E7708">
              <w:rPr>
                <w:b/>
                <w:bCs/>
                <w:lang w:eastAsia="en-GB"/>
              </w:rPr>
              <w:t>Grant Writing</w:t>
            </w:r>
            <w:r w:rsidRPr="002E7708">
              <w:rPr>
                <w:lang w:eastAsia="en-GB"/>
              </w:rPr>
              <w:t>: Research and apply for relevant grants from governmental, non-profit, and private organizations to secure funding for the play area project.</w:t>
            </w:r>
          </w:p>
          <w:p w14:paraId="0D8BF030" w14:textId="5CC5EAD9" w:rsidR="002E7708" w:rsidRPr="002E7708" w:rsidRDefault="002E7708" w:rsidP="002E7708">
            <w:pPr>
              <w:pStyle w:val="NoSpacing"/>
              <w:numPr>
                <w:ilvl w:val="0"/>
                <w:numId w:val="1"/>
              </w:numPr>
              <w:rPr>
                <w:lang w:eastAsia="en-GB"/>
              </w:rPr>
            </w:pPr>
            <w:r w:rsidRPr="002E7708">
              <w:rPr>
                <w:b/>
                <w:bCs/>
                <w:lang w:eastAsia="en-GB"/>
              </w:rPr>
              <w:t>Fundraising Campaigns</w:t>
            </w:r>
            <w:r w:rsidRPr="002E7708">
              <w:rPr>
                <w:lang w:eastAsia="en-GB"/>
              </w:rPr>
              <w:t>: Plan, organize, and execute fundraising events, including community events, online campaigns, and direct mail efforts, to increase awareness and funds for the play area.</w:t>
            </w:r>
          </w:p>
          <w:p w14:paraId="4C8A08D9" w14:textId="1D3E0CF3" w:rsidR="002E7708" w:rsidRPr="002E7708" w:rsidRDefault="002E7708" w:rsidP="002E7708">
            <w:pPr>
              <w:pStyle w:val="NoSpacing"/>
              <w:numPr>
                <w:ilvl w:val="0"/>
                <w:numId w:val="1"/>
              </w:numPr>
              <w:rPr>
                <w:lang w:eastAsia="en-GB"/>
              </w:rPr>
            </w:pPr>
            <w:r w:rsidRPr="002E7708">
              <w:rPr>
                <w:b/>
                <w:bCs/>
                <w:lang w:eastAsia="en-GB"/>
              </w:rPr>
              <w:t>Budget Management</w:t>
            </w:r>
            <w:r w:rsidRPr="002E7708">
              <w:rPr>
                <w:lang w:eastAsia="en-GB"/>
              </w:rPr>
              <w:t>: Assist in managing the fundraising budget to ensure goals are met and funds are allocated effectively.</w:t>
            </w:r>
          </w:p>
          <w:p w14:paraId="66825B80" w14:textId="3E1A0672" w:rsidR="002E7708" w:rsidRPr="002E7708" w:rsidRDefault="002E7708" w:rsidP="002E7708">
            <w:pPr>
              <w:pStyle w:val="NoSpacing"/>
              <w:numPr>
                <w:ilvl w:val="0"/>
                <w:numId w:val="1"/>
              </w:numPr>
              <w:rPr>
                <w:lang w:eastAsia="en-GB"/>
              </w:rPr>
            </w:pPr>
            <w:r w:rsidRPr="002E7708">
              <w:rPr>
                <w:b/>
                <w:bCs/>
                <w:lang w:eastAsia="en-GB"/>
              </w:rPr>
              <w:t>Marketing and Communications</w:t>
            </w:r>
            <w:r w:rsidRPr="002E7708">
              <w:rPr>
                <w:lang w:eastAsia="en-GB"/>
              </w:rPr>
              <w:t>: Develop promotional materials and manage communication efforts (newsletters, social media, press releases, etc.) to engage the community and potential donors.</w:t>
            </w:r>
          </w:p>
          <w:p w14:paraId="31FD2234" w14:textId="22B55D3C" w:rsidR="002E7708" w:rsidRPr="002E7708" w:rsidRDefault="002E7708" w:rsidP="002E7708">
            <w:pPr>
              <w:pStyle w:val="NoSpacing"/>
              <w:numPr>
                <w:ilvl w:val="0"/>
                <w:numId w:val="1"/>
              </w:numPr>
              <w:rPr>
                <w:lang w:eastAsia="en-GB"/>
              </w:rPr>
            </w:pPr>
            <w:r w:rsidRPr="002E7708">
              <w:rPr>
                <w:b/>
                <w:bCs/>
                <w:lang w:eastAsia="en-GB"/>
              </w:rPr>
              <w:t>Reporting</w:t>
            </w:r>
            <w:r w:rsidRPr="002E7708">
              <w:rPr>
                <w:lang w:eastAsia="en-GB"/>
              </w:rPr>
              <w:t>: Track and report on fundraising progress, including donor contributions, event successes, and overall fundraising goals.</w:t>
            </w:r>
          </w:p>
          <w:p w14:paraId="3E614203" w14:textId="3134571A" w:rsidR="00A64C16" w:rsidRDefault="00A64C16" w:rsidP="009F2376">
            <w:pPr>
              <w:pStyle w:val="NoSpacing"/>
              <w:numPr>
                <w:ilvl w:val="0"/>
                <w:numId w:val="1"/>
              </w:numPr>
              <w:rPr>
                <w:lang w:eastAsia="en-GB"/>
              </w:rPr>
            </w:pPr>
            <w:r>
              <w:rPr>
                <w:lang w:eastAsia="en-GB"/>
              </w:rPr>
              <w:t>Organising publicity for even</w:t>
            </w:r>
            <w:r w:rsidR="009F2376">
              <w:rPr>
                <w:lang w:eastAsia="en-GB"/>
              </w:rPr>
              <w:t>ts.</w:t>
            </w:r>
          </w:p>
          <w:p w14:paraId="2E4B18BE" w14:textId="572099AD" w:rsidR="00A64C16" w:rsidRDefault="00A64C16" w:rsidP="009F2376">
            <w:pPr>
              <w:pStyle w:val="NoSpacing"/>
              <w:numPr>
                <w:ilvl w:val="0"/>
                <w:numId w:val="1"/>
              </w:numPr>
              <w:rPr>
                <w:lang w:eastAsia="en-GB"/>
              </w:rPr>
            </w:pPr>
            <w:r>
              <w:rPr>
                <w:lang w:eastAsia="en-GB"/>
              </w:rPr>
              <w:t>Dealing with enquiries from members of the public, contractors etc</w:t>
            </w:r>
            <w:r w:rsidR="009F2376">
              <w:rPr>
                <w:lang w:eastAsia="en-GB"/>
              </w:rPr>
              <w:t>.</w:t>
            </w:r>
          </w:p>
          <w:p w14:paraId="094B7C69" w14:textId="2DA9F4BE" w:rsidR="00A64C16" w:rsidRPr="00B11223" w:rsidRDefault="00A64C16" w:rsidP="002E7708">
            <w:pPr>
              <w:pStyle w:val="NoSpacing"/>
              <w:ind w:left="360"/>
              <w:rPr>
                <w:lang w:eastAsia="en-GB"/>
              </w:rPr>
            </w:pPr>
          </w:p>
        </w:tc>
      </w:tr>
      <w:tr w:rsidR="002C0BDD" w14:paraId="37073066" w14:textId="77777777" w:rsidTr="007D307A">
        <w:tc>
          <w:tcPr>
            <w:tcW w:w="9016" w:type="dxa"/>
            <w:shd w:val="clear" w:color="auto" w:fill="D9D9D9" w:themeFill="background1" w:themeFillShade="D9"/>
          </w:tcPr>
          <w:p w14:paraId="3A91F41A" w14:textId="77777777" w:rsidR="002C0BDD" w:rsidRDefault="002C0BDD" w:rsidP="007D307A">
            <w:pPr>
              <w:pStyle w:val="NoSpacing"/>
              <w:rPr>
                <w:b/>
                <w:lang w:val="en" w:eastAsia="en-GB"/>
              </w:rPr>
            </w:pPr>
            <w:r w:rsidRPr="00AF7A85">
              <w:rPr>
                <w:b/>
                <w:lang w:val="en" w:eastAsia="en-GB"/>
              </w:rPr>
              <w:lastRenderedPageBreak/>
              <w:t>Other Special Notes o</w:t>
            </w:r>
            <w:r>
              <w:rPr>
                <w:b/>
                <w:lang w:val="en" w:eastAsia="en-GB"/>
              </w:rPr>
              <w:t>r</w:t>
            </w:r>
            <w:r w:rsidRPr="00AF7A85">
              <w:rPr>
                <w:b/>
                <w:lang w:val="en" w:eastAsia="en-GB"/>
              </w:rPr>
              <w:t xml:space="preserve"> Conditions</w:t>
            </w:r>
          </w:p>
          <w:p w14:paraId="0C4E6862" w14:textId="77777777" w:rsidR="002C0BDD" w:rsidRPr="00AF7A85" w:rsidRDefault="002C0BDD" w:rsidP="007D307A">
            <w:pPr>
              <w:pStyle w:val="NoSpacing"/>
              <w:rPr>
                <w:b/>
                <w:lang w:val="en" w:eastAsia="en-GB"/>
              </w:rPr>
            </w:pPr>
          </w:p>
        </w:tc>
      </w:tr>
      <w:tr w:rsidR="002C0BDD" w14:paraId="267727CB" w14:textId="77777777" w:rsidTr="007D307A">
        <w:tc>
          <w:tcPr>
            <w:tcW w:w="9016" w:type="dxa"/>
          </w:tcPr>
          <w:p w14:paraId="144C3D5F" w14:textId="2C2E8F6F" w:rsidR="002C0BDD" w:rsidRDefault="00DE7530" w:rsidP="002C0BDD">
            <w:pPr>
              <w:pStyle w:val="NoSpacing"/>
              <w:numPr>
                <w:ilvl w:val="0"/>
                <w:numId w:val="2"/>
              </w:numPr>
              <w:rPr>
                <w:lang w:val="en" w:eastAsia="en-GB"/>
              </w:rPr>
            </w:pPr>
            <w:r>
              <w:rPr>
                <w:lang w:val="en" w:eastAsia="en-GB"/>
              </w:rPr>
              <w:t xml:space="preserve">This role is to be carried out independently of, but in collaboration with staff and Councillors at Keswick Town Council. </w:t>
            </w:r>
            <w:r w:rsidR="0037586C">
              <w:rPr>
                <w:lang w:val="en" w:eastAsia="en-GB"/>
              </w:rPr>
              <w:t>This role is primarily to be worked remotely</w:t>
            </w:r>
            <w:r w:rsidR="00D544C7">
              <w:rPr>
                <w:lang w:val="en" w:eastAsia="en-GB"/>
              </w:rPr>
              <w:t xml:space="preserve">, though </w:t>
            </w:r>
            <w:r w:rsidR="0023422C">
              <w:rPr>
                <w:lang w:val="en" w:eastAsia="en-GB"/>
              </w:rPr>
              <w:t xml:space="preserve">there is desk space available at the </w:t>
            </w:r>
            <w:r w:rsidR="00D544C7">
              <w:rPr>
                <w:lang w:val="en" w:eastAsia="en-GB"/>
              </w:rPr>
              <w:t xml:space="preserve">Town Council offices. </w:t>
            </w:r>
          </w:p>
          <w:p w14:paraId="5C4796FC" w14:textId="130835D3" w:rsidR="00A64C16" w:rsidRDefault="00A64C16" w:rsidP="002C0BDD">
            <w:pPr>
              <w:pStyle w:val="NoSpacing"/>
              <w:numPr>
                <w:ilvl w:val="0"/>
                <w:numId w:val="2"/>
              </w:numPr>
              <w:rPr>
                <w:lang w:val="en" w:eastAsia="en-GB"/>
              </w:rPr>
            </w:pPr>
            <w:r>
              <w:rPr>
                <w:lang w:val="en" w:eastAsia="en-GB"/>
              </w:rPr>
              <w:t xml:space="preserve">This position will be on a self-employed basis. Applicants will calculate and pay tax and National Insurance contributions directly to HMRC. Mileage expenses will be payable for necessary car travel at the rate currently applicable for local government employees. </w:t>
            </w:r>
            <w:r w:rsidR="00455112">
              <w:rPr>
                <w:lang w:val="en" w:eastAsia="en-GB"/>
              </w:rPr>
              <w:t xml:space="preserve">Contractor hours will be paid for via a monthly time sheet, submitted in time to meet Council payment dates. </w:t>
            </w:r>
          </w:p>
          <w:p w14:paraId="1C936C03" w14:textId="46B7BC9F" w:rsidR="0023422C" w:rsidRDefault="0023422C" w:rsidP="002C0BDD">
            <w:pPr>
              <w:pStyle w:val="NoSpacing"/>
              <w:numPr>
                <w:ilvl w:val="0"/>
                <w:numId w:val="2"/>
              </w:numPr>
              <w:rPr>
                <w:lang w:val="en" w:eastAsia="en-GB"/>
              </w:rPr>
            </w:pPr>
            <w:r>
              <w:rPr>
                <w:lang w:val="en" w:eastAsia="en-GB"/>
              </w:rPr>
              <w:t xml:space="preserve">This </w:t>
            </w:r>
            <w:r w:rsidR="00C741C7">
              <w:rPr>
                <w:lang w:val="en" w:eastAsia="en-GB"/>
              </w:rPr>
              <w:t>role is for a Fixed Term, while the project is ongoing.</w:t>
            </w:r>
            <w:r w:rsidR="005646E9">
              <w:rPr>
                <w:lang w:val="en" w:eastAsia="en-GB"/>
              </w:rPr>
              <w:t xml:space="preserve"> </w:t>
            </w:r>
            <w:r w:rsidR="005646E9" w:rsidRPr="005D78D7">
              <w:rPr>
                <w:lang w:val="en" w:eastAsia="en-GB"/>
              </w:rPr>
              <w:t xml:space="preserve">It is anticipated that the fundraising campaign will last for 12-18 </w:t>
            </w:r>
            <w:proofErr w:type="gramStart"/>
            <w:r w:rsidR="005646E9" w:rsidRPr="005D78D7">
              <w:rPr>
                <w:lang w:val="en" w:eastAsia="en-GB"/>
              </w:rPr>
              <w:t>months</w:t>
            </w:r>
            <w:proofErr w:type="gramEnd"/>
            <w:r w:rsidR="005646E9" w:rsidRPr="005D78D7">
              <w:rPr>
                <w:lang w:val="en" w:eastAsia="en-GB"/>
              </w:rPr>
              <w:t xml:space="preserve"> and the contract term will be agreed and reviewed by the </w:t>
            </w:r>
            <w:r w:rsidR="005D78D7" w:rsidRPr="005D78D7">
              <w:rPr>
                <w:lang w:val="en" w:eastAsia="en-GB"/>
              </w:rPr>
              <w:t>T</w:t>
            </w:r>
            <w:r w:rsidR="005646E9" w:rsidRPr="005D78D7">
              <w:rPr>
                <w:lang w:val="en" w:eastAsia="en-GB"/>
              </w:rPr>
              <w:t>rustees.</w:t>
            </w:r>
            <w:r w:rsidR="00C741C7">
              <w:rPr>
                <w:lang w:val="en" w:eastAsia="en-GB"/>
              </w:rPr>
              <w:t xml:space="preserve"> </w:t>
            </w:r>
          </w:p>
          <w:p w14:paraId="5E7DF2DD" w14:textId="77777777" w:rsidR="00A64C16" w:rsidRDefault="00A64C16" w:rsidP="002C0BDD">
            <w:pPr>
              <w:pStyle w:val="NoSpacing"/>
              <w:numPr>
                <w:ilvl w:val="0"/>
                <w:numId w:val="2"/>
              </w:numPr>
              <w:rPr>
                <w:lang w:val="en" w:eastAsia="en-GB"/>
              </w:rPr>
            </w:pPr>
            <w:r>
              <w:rPr>
                <w:lang w:val="en" w:eastAsia="en-GB"/>
              </w:rPr>
              <w:t>The postholder will be expected to work within policies and procedures as set out in Town Council policies (copies of which will be provided)</w:t>
            </w:r>
          </w:p>
          <w:p w14:paraId="3418B98A" w14:textId="5AAF48A0" w:rsidR="00A64C16" w:rsidRDefault="00A64C16" w:rsidP="002C0BDD">
            <w:pPr>
              <w:pStyle w:val="NoSpacing"/>
              <w:numPr>
                <w:ilvl w:val="0"/>
                <w:numId w:val="2"/>
              </w:numPr>
              <w:rPr>
                <w:lang w:val="en" w:eastAsia="en-GB"/>
              </w:rPr>
            </w:pPr>
            <w:r>
              <w:rPr>
                <w:lang w:val="en" w:eastAsia="en-GB"/>
              </w:rPr>
              <w:t xml:space="preserve">This role is dependent on the </w:t>
            </w:r>
            <w:r w:rsidR="002E7708">
              <w:rPr>
                <w:lang w:val="en" w:eastAsia="en-GB"/>
              </w:rPr>
              <w:t>requirements of Fitz Park Trust</w:t>
            </w:r>
          </w:p>
          <w:p w14:paraId="40F2320E" w14:textId="2872FF6D" w:rsidR="009F2376" w:rsidRDefault="002E7708" w:rsidP="002C0BDD">
            <w:pPr>
              <w:pStyle w:val="NoSpacing"/>
              <w:numPr>
                <w:ilvl w:val="0"/>
                <w:numId w:val="2"/>
              </w:numPr>
              <w:rPr>
                <w:lang w:val="en" w:eastAsia="en-GB"/>
              </w:rPr>
            </w:pPr>
            <w:r>
              <w:rPr>
                <w:lang w:val="en" w:eastAsia="en-GB"/>
              </w:rPr>
              <w:t xml:space="preserve">Ultimately, the funding for the cost of this role is expected to come from the </w:t>
            </w:r>
            <w:r w:rsidR="008036D6">
              <w:rPr>
                <w:lang w:val="en" w:eastAsia="en-GB"/>
              </w:rPr>
              <w:t xml:space="preserve">sources of funding, and should be included in </w:t>
            </w:r>
            <w:r w:rsidR="00DA0BCE">
              <w:rPr>
                <w:lang w:val="en" w:eastAsia="en-GB"/>
              </w:rPr>
              <w:t>any funding raised</w:t>
            </w:r>
            <w:r w:rsidR="008852B9">
              <w:rPr>
                <w:lang w:val="en" w:eastAsia="en-GB"/>
              </w:rPr>
              <w:t xml:space="preserve">, and set out in the budget. </w:t>
            </w:r>
          </w:p>
        </w:tc>
      </w:tr>
    </w:tbl>
    <w:p w14:paraId="0962933D" w14:textId="77777777" w:rsidR="002C0BDD" w:rsidRDefault="002C0BDD" w:rsidP="002C0BDD"/>
    <w:p w14:paraId="009E90F7" w14:textId="5E2C0AE0" w:rsidR="003C3C7D" w:rsidRDefault="003C3C7D">
      <w:r>
        <w:br w:type="page"/>
      </w:r>
    </w:p>
    <w:tbl>
      <w:tblPr>
        <w:tblStyle w:val="TableGrid"/>
        <w:tblW w:w="0" w:type="auto"/>
        <w:tblLook w:val="04A0" w:firstRow="1" w:lastRow="0" w:firstColumn="1" w:lastColumn="0" w:noHBand="0" w:noVBand="1"/>
      </w:tblPr>
      <w:tblGrid>
        <w:gridCol w:w="2254"/>
        <w:gridCol w:w="751"/>
        <w:gridCol w:w="1503"/>
        <w:gridCol w:w="1502"/>
        <w:gridCol w:w="752"/>
        <w:gridCol w:w="2254"/>
      </w:tblGrid>
      <w:tr w:rsidR="004B691E" w14:paraId="239D4B73" w14:textId="77777777" w:rsidTr="4925CD0E">
        <w:tc>
          <w:tcPr>
            <w:tcW w:w="2254" w:type="dxa"/>
            <w:shd w:val="clear" w:color="auto" w:fill="D9D9D9" w:themeFill="background1" w:themeFillShade="D9"/>
          </w:tcPr>
          <w:p w14:paraId="4CBDA698" w14:textId="75EB64B1" w:rsidR="004B691E" w:rsidRPr="00F86544" w:rsidRDefault="004B691E" w:rsidP="004B691E">
            <w:pPr>
              <w:rPr>
                <w:b/>
              </w:rPr>
            </w:pPr>
            <w:r w:rsidRPr="00F86544">
              <w:rPr>
                <w:b/>
              </w:rPr>
              <w:lastRenderedPageBreak/>
              <w:t>Job Title</w:t>
            </w:r>
          </w:p>
        </w:tc>
        <w:tc>
          <w:tcPr>
            <w:tcW w:w="2254" w:type="dxa"/>
            <w:gridSpan w:val="2"/>
          </w:tcPr>
          <w:p w14:paraId="22ACEDC9" w14:textId="79BCC446" w:rsidR="004B691E" w:rsidRPr="00463A34" w:rsidRDefault="004B691E" w:rsidP="004B691E">
            <w:r w:rsidRPr="00463A34">
              <w:t>Fundraising Officer</w:t>
            </w:r>
          </w:p>
        </w:tc>
        <w:tc>
          <w:tcPr>
            <w:tcW w:w="2254" w:type="dxa"/>
            <w:gridSpan w:val="2"/>
            <w:shd w:val="clear" w:color="auto" w:fill="D9D9D9" w:themeFill="background1" w:themeFillShade="D9"/>
          </w:tcPr>
          <w:p w14:paraId="5F2B0651" w14:textId="67357FC2" w:rsidR="004B691E" w:rsidRPr="00F86544" w:rsidRDefault="004B691E" w:rsidP="004B691E">
            <w:pPr>
              <w:rPr>
                <w:b/>
              </w:rPr>
            </w:pPr>
            <w:r>
              <w:rPr>
                <w:b/>
              </w:rPr>
              <w:t>Salary</w:t>
            </w:r>
          </w:p>
        </w:tc>
        <w:tc>
          <w:tcPr>
            <w:tcW w:w="2254" w:type="dxa"/>
          </w:tcPr>
          <w:p w14:paraId="109E4A83" w14:textId="6345A216" w:rsidR="004B691E" w:rsidRDefault="005D78D7" w:rsidP="004B691E">
            <w:r>
              <w:t xml:space="preserve">Self-employed £22 per hour – Initial </w:t>
            </w:r>
            <w:proofErr w:type="gramStart"/>
            <w:r>
              <w:t>12 month</w:t>
            </w:r>
            <w:proofErr w:type="gramEnd"/>
            <w:r>
              <w:t xml:space="preserve"> fixed term, with opportunity to extend as required</w:t>
            </w:r>
          </w:p>
        </w:tc>
      </w:tr>
      <w:tr w:rsidR="004B691E" w14:paraId="758D824B" w14:textId="77777777" w:rsidTr="4925CD0E">
        <w:tc>
          <w:tcPr>
            <w:tcW w:w="2254" w:type="dxa"/>
            <w:shd w:val="clear" w:color="auto" w:fill="D9D9D9" w:themeFill="background1" w:themeFillShade="D9"/>
          </w:tcPr>
          <w:p w14:paraId="646435AB" w14:textId="512BDE10" w:rsidR="004B691E" w:rsidRPr="00F86544" w:rsidRDefault="004B691E" w:rsidP="004B691E">
            <w:pPr>
              <w:rPr>
                <w:b/>
              </w:rPr>
            </w:pPr>
            <w:r w:rsidRPr="00F86544">
              <w:rPr>
                <w:b/>
              </w:rPr>
              <w:t>Department</w:t>
            </w:r>
          </w:p>
        </w:tc>
        <w:tc>
          <w:tcPr>
            <w:tcW w:w="2254" w:type="dxa"/>
            <w:gridSpan w:val="2"/>
          </w:tcPr>
          <w:p w14:paraId="736BD87B" w14:textId="0FD3F210" w:rsidR="004B691E" w:rsidRPr="00463A34" w:rsidRDefault="004B691E" w:rsidP="004B691E">
            <w:r w:rsidRPr="00463A34">
              <w:t>Fitz Park Play Area</w:t>
            </w:r>
          </w:p>
        </w:tc>
        <w:tc>
          <w:tcPr>
            <w:tcW w:w="2254" w:type="dxa"/>
            <w:gridSpan w:val="2"/>
            <w:shd w:val="clear" w:color="auto" w:fill="D9D9D9" w:themeFill="background1" w:themeFillShade="D9"/>
          </w:tcPr>
          <w:p w14:paraId="0B5CCE17" w14:textId="167CA4A9" w:rsidR="004B691E" w:rsidRPr="00F86544" w:rsidRDefault="004B691E" w:rsidP="004B691E">
            <w:pPr>
              <w:rPr>
                <w:b/>
              </w:rPr>
            </w:pPr>
            <w:r w:rsidRPr="00F86544">
              <w:rPr>
                <w:b/>
              </w:rPr>
              <w:t>Hours</w:t>
            </w:r>
          </w:p>
        </w:tc>
        <w:tc>
          <w:tcPr>
            <w:tcW w:w="2254" w:type="dxa"/>
          </w:tcPr>
          <w:p w14:paraId="025AEEF3" w14:textId="25763F86" w:rsidR="004B691E" w:rsidRDefault="005D78D7" w:rsidP="004B691E">
            <w:r>
              <w:t>To be confirmed with Line Manager</w:t>
            </w:r>
          </w:p>
        </w:tc>
      </w:tr>
      <w:tr w:rsidR="004B691E" w14:paraId="2AF7A863" w14:textId="77777777" w:rsidTr="4925CD0E">
        <w:tc>
          <w:tcPr>
            <w:tcW w:w="2254" w:type="dxa"/>
            <w:shd w:val="clear" w:color="auto" w:fill="D9D9D9" w:themeFill="background1" w:themeFillShade="D9"/>
          </w:tcPr>
          <w:p w14:paraId="50CC62EB" w14:textId="5D1454AF" w:rsidR="004B691E" w:rsidRPr="00F86544" w:rsidRDefault="004B691E" w:rsidP="004B691E">
            <w:pPr>
              <w:rPr>
                <w:b/>
              </w:rPr>
            </w:pPr>
            <w:r w:rsidRPr="00F86544">
              <w:rPr>
                <w:b/>
              </w:rPr>
              <w:t>Reporting to</w:t>
            </w:r>
          </w:p>
        </w:tc>
        <w:tc>
          <w:tcPr>
            <w:tcW w:w="2254" w:type="dxa"/>
            <w:gridSpan w:val="2"/>
          </w:tcPr>
          <w:p w14:paraId="14705F6D" w14:textId="7001984F" w:rsidR="004B691E" w:rsidRDefault="004B691E" w:rsidP="004B691E">
            <w:r>
              <w:t>Town Clerk</w:t>
            </w:r>
          </w:p>
        </w:tc>
        <w:tc>
          <w:tcPr>
            <w:tcW w:w="2254" w:type="dxa"/>
            <w:gridSpan w:val="2"/>
            <w:shd w:val="clear" w:color="auto" w:fill="D9D9D9" w:themeFill="background1" w:themeFillShade="D9"/>
          </w:tcPr>
          <w:p w14:paraId="36098DB9" w14:textId="2940A7F1" w:rsidR="004B691E" w:rsidRPr="00F86544" w:rsidRDefault="004B691E" w:rsidP="004B691E">
            <w:pPr>
              <w:rPr>
                <w:b/>
              </w:rPr>
            </w:pPr>
            <w:r w:rsidRPr="00F86544">
              <w:rPr>
                <w:b/>
              </w:rPr>
              <w:t>Working Pattern</w:t>
            </w:r>
          </w:p>
        </w:tc>
        <w:tc>
          <w:tcPr>
            <w:tcW w:w="2254" w:type="dxa"/>
          </w:tcPr>
          <w:p w14:paraId="278EC3BB" w14:textId="0A376E1C" w:rsidR="004B691E" w:rsidRDefault="005D78D7" w:rsidP="004B691E">
            <w:r>
              <w:t>Hours to be worked flexibly to meet the needs of the project</w:t>
            </w:r>
          </w:p>
        </w:tc>
      </w:tr>
      <w:tr w:rsidR="004B691E" w:rsidRPr="009263B7" w14:paraId="323B8972" w14:textId="77777777" w:rsidTr="4925CD0E">
        <w:tc>
          <w:tcPr>
            <w:tcW w:w="3005" w:type="dxa"/>
            <w:gridSpan w:val="2"/>
            <w:shd w:val="clear" w:color="auto" w:fill="D9D9D9" w:themeFill="background1" w:themeFillShade="D9"/>
          </w:tcPr>
          <w:p w14:paraId="7A03B46E" w14:textId="77777777" w:rsidR="004B691E" w:rsidRPr="009263B7" w:rsidRDefault="004B691E" w:rsidP="004B691E">
            <w:pPr>
              <w:rPr>
                <w:b/>
              </w:rPr>
            </w:pPr>
            <w:r w:rsidRPr="009263B7">
              <w:rPr>
                <w:b/>
              </w:rPr>
              <w:t>Assessment Criteria</w:t>
            </w:r>
          </w:p>
        </w:tc>
        <w:tc>
          <w:tcPr>
            <w:tcW w:w="3005" w:type="dxa"/>
            <w:gridSpan w:val="2"/>
            <w:shd w:val="clear" w:color="auto" w:fill="D9D9D9" w:themeFill="background1" w:themeFillShade="D9"/>
          </w:tcPr>
          <w:p w14:paraId="7B2DD153" w14:textId="77777777" w:rsidR="004B691E" w:rsidRPr="009263B7" w:rsidRDefault="004B691E" w:rsidP="004B691E">
            <w:pPr>
              <w:rPr>
                <w:b/>
              </w:rPr>
            </w:pPr>
            <w:r w:rsidRPr="009263B7">
              <w:rPr>
                <w:b/>
              </w:rPr>
              <w:t>Essential</w:t>
            </w:r>
          </w:p>
        </w:tc>
        <w:tc>
          <w:tcPr>
            <w:tcW w:w="3006" w:type="dxa"/>
            <w:gridSpan w:val="2"/>
            <w:shd w:val="clear" w:color="auto" w:fill="D9D9D9" w:themeFill="background1" w:themeFillShade="D9"/>
          </w:tcPr>
          <w:p w14:paraId="27C4569D" w14:textId="77777777" w:rsidR="004B691E" w:rsidRPr="009263B7" w:rsidRDefault="004B691E" w:rsidP="004B691E">
            <w:pPr>
              <w:rPr>
                <w:b/>
              </w:rPr>
            </w:pPr>
            <w:r w:rsidRPr="009263B7">
              <w:rPr>
                <w:b/>
              </w:rPr>
              <w:t>Desirable</w:t>
            </w:r>
          </w:p>
        </w:tc>
      </w:tr>
      <w:tr w:rsidR="004B691E" w14:paraId="043C880C" w14:textId="77777777" w:rsidTr="4925CD0E">
        <w:tc>
          <w:tcPr>
            <w:tcW w:w="3005" w:type="dxa"/>
            <w:gridSpan w:val="2"/>
          </w:tcPr>
          <w:p w14:paraId="3114AE09" w14:textId="77777777" w:rsidR="004B691E" w:rsidRDefault="004B691E" w:rsidP="004B691E">
            <w:r>
              <w:t>Educational Qualifications</w:t>
            </w:r>
          </w:p>
        </w:tc>
        <w:tc>
          <w:tcPr>
            <w:tcW w:w="3005" w:type="dxa"/>
            <w:gridSpan w:val="2"/>
          </w:tcPr>
          <w:p w14:paraId="01655E06" w14:textId="77777777" w:rsidR="004B691E" w:rsidRDefault="004B691E" w:rsidP="004B691E">
            <w:pPr>
              <w:pStyle w:val="ListParagraph"/>
              <w:numPr>
                <w:ilvl w:val="0"/>
                <w:numId w:val="3"/>
              </w:numPr>
            </w:pPr>
            <w:r>
              <w:t>A minimum of 5 GCSEs at grade C or equivalent, 2 of which must be Mathematics and English Language</w:t>
            </w:r>
          </w:p>
        </w:tc>
        <w:tc>
          <w:tcPr>
            <w:tcW w:w="3006" w:type="dxa"/>
            <w:gridSpan w:val="2"/>
          </w:tcPr>
          <w:p w14:paraId="435143F4" w14:textId="77777777" w:rsidR="004B691E" w:rsidRDefault="004B691E" w:rsidP="004B691E">
            <w:pPr>
              <w:pStyle w:val="ListParagraph"/>
              <w:numPr>
                <w:ilvl w:val="0"/>
                <w:numId w:val="3"/>
              </w:numPr>
            </w:pPr>
            <w:r>
              <w:t xml:space="preserve">A </w:t>
            </w:r>
            <w:proofErr w:type="gramStart"/>
            <w:r>
              <w:t>levels</w:t>
            </w:r>
            <w:proofErr w:type="gramEnd"/>
            <w:r>
              <w:t xml:space="preserve"> in English or relevant experience.</w:t>
            </w:r>
          </w:p>
          <w:p w14:paraId="28D4BBFC" w14:textId="432DCFE8" w:rsidR="004B691E" w:rsidRDefault="004B691E" w:rsidP="004B691E">
            <w:pPr>
              <w:pStyle w:val="ListParagraph"/>
              <w:numPr>
                <w:ilvl w:val="0"/>
                <w:numId w:val="3"/>
              </w:numPr>
            </w:pPr>
            <w:r>
              <w:t xml:space="preserve">Relevant Project Management Qualification </w:t>
            </w:r>
          </w:p>
        </w:tc>
      </w:tr>
      <w:tr w:rsidR="004B691E" w14:paraId="21DE12E7" w14:textId="77777777" w:rsidTr="4925CD0E">
        <w:tc>
          <w:tcPr>
            <w:tcW w:w="3005" w:type="dxa"/>
            <w:gridSpan w:val="2"/>
          </w:tcPr>
          <w:p w14:paraId="213BD6A4" w14:textId="77777777" w:rsidR="004B691E" w:rsidRDefault="004B691E" w:rsidP="004B691E">
            <w:r>
              <w:t>Work related experience and associated vocational training</w:t>
            </w:r>
          </w:p>
        </w:tc>
        <w:tc>
          <w:tcPr>
            <w:tcW w:w="3005" w:type="dxa"/>
            <w:gridSpan w:val="2"/>
          </w:tcPr>
          <w:p w14:paraId="7290A3FD" w14:textId="77777777" w:rsidR="004B691E" w:rsidRDefault="004B691E" w:rsidP="004B691E">
            <w:pPr>
              <w:pStyle w:val="ListParagraph"/>
              <w:numPr>
                <w:ilvl w:val="0"/>
                <w:numId w:val="4"/>
              </w:numPr>
            </w:pPr>
            <w:r>
              <w:t>Previous experience of working with members of the public</w:t>
            </w:r>
          </w:p>
          <w:p w14:paraId="7D26530F" w14:textId="77777777" w:rsidR="004B691E" w:rsidRDefault="004B691E" w:rsidP="004B691E">
            <w:pPr>
              <w:pStyle w:val="ListParagraph"/>
              <w:numPr>
                <w:ilvl w:val="0"/>
                <w:numId w:val="4"/>
              </w:numPr>
            </w:pPr>
            <w:r>
              <w:t>Relevant experience managing budgets</w:t>
            </w:r>
          </w:p>
          <w:p w14:paraId="55FA5672" w14:textId="00C4CFD0" w:rsidR="004B691E" w:rsidRDefault="004B691E" w:rsidP="004B691E">
            <w:pPr>
              <w:pStyle w:val="ListParagraph"/>
              <w:numPr>
                <w:ilvl w:val="0"/>
                <w:numId w:val="4"/>
              </w:numPr>
            </w:pPr>
            <w:r>
              <w:t>Experience of project management</w:t>
            </w:r>
          </w:p>
          <w:p w14:paraId="31F00C3F" w14:textId="1C56005F" w:rsidR="004B691E" w:rsidRDefault="004B691E" w:rsidP="004B691E">
            <w:pPr>
              <w:pStyle w:val="ListParagraph"/>
            </w:pPr>
          </w:p>
        </w:tc>
        <w:tc>
          <w:tcPr>
            <w:tcW w:w="3006" w:type="dxa"/>
            <w:gridSpan w:val="2"/>
          </w:tcPr>
          <w:p w14:paraId="03B1CB8F" w14:textId="3B910872" w:rsidR="004B691E" w:rsidRDefault="005646E9" w:rsidP="004B691E">
            <w:pPr>
              <w:pStyle w:val="ListParagraph"/>
              <w:numPr>
                <w:ilvl w:val="0"/>
                <w:numId w:val="4"/>
              </w:numPr>
            </w:pPr>
            <w:r>
              <w:t>Knowledge of Health and Safety requirements in relation to the project.</w:t>
            </w:r>
          </w:p>
          <w:p w14:paraId="3317F645" w14:textId="2E5799F1" w:rsidR="004B691E" w:rsidRDefault="004B691E" w:rsidP="004B691E">
            <w:pPr>
              <w:pStyle w:val="ListParagraph"/>
              <w:numPr>
                <w:ilvl w:val="0"/>
                <w:numId w:val="4"/>
              </w:numPr>
            </w:pPr>
            <w:r>
              <w:t xml:space="preserve">Knowledge of Keswick, and the aims of Fitz Park Trust </w:t>
            </w:r>
          </w:p>
          <w:p w14:paraId="4C82065E" w14:textId="02ADAF75" w:rsidR="004B691E" w:rsidRPr="001F7E2E" w:rsidRDefault="004B691E" w:rsidP="004B691E">
            <w:pPr>
              <w:pStyle w:val="ListParagraph"/>
              <w:numPr>
                <w:ilvl w:val="0"/>
                <w:numId w:val="4"/>
              </w:numPr>
            </w:pPr>
            <w:r>
              <w:t>Administrative experience or an understanding of office procedures</w:t>
            </w:r>
          </w:p>
          <w:p w14:paraId="61129B56" w14:textId="42F2A4D8" w:rsidR="004B691E" w:rsidRDefault="004B691E" w:rsidP="004B691E">
            <w:pPr>
              <w:pStyle w:val="ListParagraph"/>
            </w:pPr>
          </w:p>
        </w:tc>
      </w:tr>
      <w:tr w:rsidR="004B691E" w14:paraId="21EFABFF" w14:textId="77777777" w:rsidTr="4925CD0E">
        <w:tc>
          <w:tcPr>
            <w:tcW w:w="3005" w:type="dxa"/>
            <w:gridSpan w:val="2"/>
          </w:tcPr>
          <w:p w14:paraId="5F87E788" w14:textId="77777777" w:rsidR="004B691E" w:rsidRDefault="004B691E" w:rsidP="004B691E">
            <w:r>
              <w:t>Specialist Knowledge</w:t>
            </w:r>
          </w:p>
        </w:tc>
        <w:tc>
          <w:tcPr>
            <w:tcW w:w="3005" w:type="dxa"/>
            <w:gridSpan w:val="2"/>
          </w:tcPr>
          <w:p w14:paraId="7BCA2E69" w14:textId="11507D16" w:rsidR="004B691E" w:rsidRDefault="004B691E" w:rsidP="004B691E">
            <w:pPr>
              <w:pStyle w:val="ListParagraph"/>
              <w:numPr>
                <w:ilvl w:val="0"/>
                <w:numId w:val="5"/>
              </w:numPr>
            </w:pPr>
            <w:r>
              <w:t xml:space="preserve">A proficiency </w:t>
            </w:r>
            <w:r w:rsidR="005646E9">
              <w:t xml:space="preserve">in </w:t>
            </w:r>
            <w:r>
              <w:t xml:space="preserve">Microsoft Office </w:t>
            </w:r>
          </w:p>
          <w:p w14:paraId="77FFFC84" w14:textId="77777777" w:rsidR="004B691E" w:rsidRDefault="004B691E" w:rsidP="004B691E">
            <w:pPr>
              <w:pStyle w:val="ListParagraph"/>
              <w:numPr>
                <w:ilvl w:val="0"/>
                <w:numId w:val="5"/>
              </w:numPr>
            </w:pPr>
            <w:r>
              <w:t xml:space="preserve">Ability to develop and maintain accurate systems </w:t>
            </w:r>
          </w:p>
          <w:p w14:paraId="26204968" w14:textId="4059E9EB" w:rsidR="004B691E" w:rsidRDefault="004B691E" w:rsidP="004B691E">
            <w:pPr>
              <w:pStyle w:val="ListParagraph"/>
              <w:numPr>
                <w:ilvl w:val="0"/>
                <w:numId w:val="5"/>
              </w:numPr>
            </w:pPr>
            <w:r>
              <w:t>Experience of making successful grant applications</w:t>
            </w:r>
          </w:p>
          <w:p w14:paraId="47DBEE6A" w14:textId="07784A14" w:rsidR="004B691E" w:rsidRDefault="004B691E" w:rsidP="004B691E">
            <w:pPr>
              <w:pStyle w:val="ListParagraph"/>
              <w:numPr>
                <w:ilvl w:val="0"/>
                <w:numId w:val="5"/>
              </w:numPr>
            </w:pPr>
            <w:r>
              <w:t>Experience of fund raising</w:t>
            </w:r>
          </w:p>
          <w:p w14:paraId="676250DC" w14:textId="77777777" w:rsidR="004B691E" w:rsidRDefault="004B691E" w:rsidP="004B691E">
            <w:pPr>
              <w:pStyle w:val="ListParagraph"/>
              <w:numPr>
                <w:ilvl w:val="0"/>
                <w:numId w:val="5"/>
              </w:numPr>
            </w:pPr>
            <w:r>
              <w:t>Experience of marketing and social media promotional activity</w:t>
            </w:r>
          </w:p>
          <w:p w14:paraId="4B2905BF" w14:textId="5B61D4F4" w:rsidR="004B691E" w:rsidRDefault="004B691E" w:rsidP="004B691E">
            <w:pPr>
              <w:pStyle w:val="ListParagraph"/>
              <w:numPr>
                <w:ilvl w:val="0"/>
                <w:numId w:val="5"/>
              </w:numPr>
            </w:pPr>
            <w:r>
              <w:t>Experience of cultivating relationships with sponsors and individuals</w:t>
            </w:r>
          </w:p>
          <w:p w14:paraId="79AEB8FF" w14:textId="1647EB09" w:rsidR="004B691E" w:rsidRDefault="004B691E" w:rsidP="004B691E">
            <w:pPr>
              <w:pStyle w:val="ListParagraph"/>
              <w:numPr>
                <w:ilvl w:val="0"/>
                <w:numId w:val="5"/>
              </w:numPr>
            </w:pPr>
            <w:r>
              <w:t>Ability to create and deliver communication campaigns for donations</w:t>
            </w:r>
          </w:p>
          <w:p w14:paraId="106F38CE" w14:textId="3FACE1BD" w:rsidR="004B691E" w:rsidRDefault="004B691E" w:rsidP="004B691E">
            <w:pPr>
              <w:ind w:left="360"/>
            </w:pPr>
          </w:p>
        </w:tc>
        <w:tc>
          <w:tcPr>
            <w:tcW w:w="3006" w:type="dxa"/>
            <w:gridSpan w:val="2"/>
          </w:tcPr>
          <w:p w14:paraId="5F627062" w14:textId="77777777" w:rsidR="004B691E" w:rsidRDefault="004B691E" w:rsidP="004B691E">
            <w:pPr>
              <w:pStyle w:val="ListParagraph"/>
              <w:numPr>
                <w:ilvl w:val="0"/>
                <w:numId w:val="5"/>
              </w:numPr>
            </w:pPr>
            <w:r>
              <w:lastRenderedPageBreak/>
              <w:t>Ability to handle complex information accurately and with attention to detail</w:t>
            </w:r>
          </w:p>
          <w:p w14:paraId="5E7E4581" w14:textId="77777777" w:rsidR="004B691E" w:rsidRDefault="004B691E" w:rsidP="004B691E">
            <w:pPr>
              <w:pStyle w:val="ListParagraph"/>
              <w:numPr>
                <w:ilvl w:val="0"/>
                <w:numId w:val="5"/>
              </w:numPr>
            </w:pPr>
            <w:r>
              <w:t>Experience in organising events</w:t>
            </w:r>
          </w:p>
          <w:p w14:paraId="2D3D40E7" w14:textId="350FD00D" w:rsidR="004B691E" w:rsidRDefault="004B691E" w:rsidP="004B691E">
            <w:pPr>
              <w:pStyle w:val="ListParagraph"/>
            </w:pPr>
          </w:p>
        </w:tc>
      </w:tr>
      <w:tr w:rsidR="004B691E" w14:paraId="2856B7CE" w14:textId="77777777" w:rsidTr="4925CD0E">
        <w:tc>
          <w:tcPr>
            <w:tcW w:w="3005" w:type="dxa"/>
            <w:gridSpan w:val="2"/>
          </w:tcPr>
          <w:p w14:paraId="02A61375" w14:textId="77777777" w:rsidR="004B691E" w:rsidRDefault="004B691E" w:rsidP="004B691E">
            <w:r>
              <w:t>Job Related Skills</w:t>
            </w:r>
          </w:p>
        </w:tc>
        <w:tc>
          <w:tcPr>
            <w:tcW w:w="3005" w:type="dxa"/>
            <w:gridSpan w:val="2"/>
          </w:tcPr>
          <w:p w14:paraId="38451D5C" w14:textId="77777777" w:rsidR="004B691E" w:rsidRDefault="004B691E" w:rsidP="004B691E">
            <w:pPr>
              <w:pStyle w:val="ListParagraph"/>
              <w:numPr>
                <w:ilvl w:val="0"/>
                <w:numId w:val="6"/>
              </w:numPr>
            </w:pPr>
            <w:r>
              <w:t>Ability to communicate effectively orally and in writing with all levels of the organisation, service users, members of the public and external agencies</w:t>
            </w:r>
          </w:p>
          <w:p w14:paraId="40946427" w14:textId="77777777" w:rsidR="004B691E" w:rsidRDefault="004B691E" w:rsidP="004B691E">
            <w:pPr>
              <w:pStyle w:val="ListParagraph"/>
              <w:numPr>
                <w:ilvl w:val="0"/>
                <w:numId w:val="6"/>
              </w:numPr>
            </w:pPr>
            <w:r>
              <w:t>Ability to deal with conflicting demands and to prioritise workload within allocated timescales</w:t>
            </w:r>
          </w:p>
          <w:p w14:paraId="2BFA88CF" w14:textId="77777777" w:rsidR="004B691E" w:rsidRDefault="004B691E" w:rsidP="004B691E">
            <w:pPr>
              <w:pStyle w:val="ListParagraph"/>
              <w:numPr>
                <w:ilvl w:val="0"/>
                <w:numId w:val="6"/>
              </w:numPr>
            </w:pPr>
            <w:r>
              <w:t>Ability to meet deadlines</w:t>
            </w:r>
          </w:p>
          <w:p w14:paraId="455F32BC" w14:textId="77777777" w:rsidR="004B691E" w:rsidRDefault="004B691E" w:rsidP="004B691E">
            <w:pPr>
              <w:pStyle w:val="ListParagraph"/>
              <w:numPr>
                <w:ilvl w:val="0"/>
                <w:numId w:val="6"/>
              </w:numPr>
            </w:pPr>
            <w:r>
              <w:t>Ability to take instruction</w:t>
            </w:r>
          </w:p>
          <w:p w14:paraId="702A1F59" w14:textId="77777777" w:rsidR="004B691E" w:rsidRDefault="004B691E" w:rsidP="004B691E">
            <w:pPr>
              <w:pStyle w:val="ListParagraph"/>
              <w:numPr>
                <w:ilvl w:val="0"/>
                <w:numId w:val="6"/>
              </w:numPr>
            </w:pPr>
            <w:r>
              <w:t>Ability to work on own initiative</w:t>
            </w:r>
          </w:p>
          <w:p w14:paraId="19D41167" w14:textId="3AAD6062" w:rsidR="004B691E" w:rsidRDefault="004B691E" w:rsidP="004B691E">
            <w:pPr>
              <w:pStyle w:val="ListParagraph"/>
            </w:pPr>
          </w:p>
        </w:tc>
        <w:tc>
          <w:tcPr>
            <w:tcW w:w="3006" w:type="dxa"/>
            <w:gridSpan w:val="2"/>
          </w:tcPr>
          <w:p w14:paraId="77AC4EC4" w14:textId="392B0F79" w:rsidR="004B691E" w:rsidRDefault="004B691E" w:rsidP="004B691E">
            <w:pPr>
              <w:pStyle w:val="ListParagraph"/>
              <w:numPr>
                <w:ilvl w:val="0"/>
                <w:numId w:val="6"/>
              </w:numPr>
            </w:pPr>
            <w:r>
              <w:t xml:space="preserve">Ability to develop ideas </w:t>
            </w:r>
          </w:p>
        </w:tc>
      </w:tr>
      <w:tr w:rsidR="004B691E" w14:paraId="241284A2" w14:textId="77777777" w:rsidTr="4925CD0E">
        <w:tc>
          <w:tcPr>
            <w:tcW w:w="3005" w:type="dxa"/>
            <w:gridSpan w:val="2"/>
          </w:tcPr>
          <w:p w14:paraId="21D62464" w14:textId="77777777" w:rsidR="004B691E" w:rsidRDefault="004B691E" w:rsidP="004B691E">
            <w:r>
              <w:t>Other Factors</w:t>
            </w:r>
          </w:p>
        </w:tc>
        <w:tc>
          <w:tcPr>
            <w:tcW w:w="3005" w:type="dxa"/>
            <w:gridSpan w:val="2"/>
          </w:tcPr>
          <w:p w14:paraId="1A207703" w14:textId="77777777" w:rsidR="004B691E" w:rsidRDefault="004B691E" w:rsidP="004B691E">
            <w:pPr>
              <w:pStyle w:val="ListParagraph"/>
              <w:numPr>
                <w:ilvl w:val="0"/>
                <w:numId w:val="6"/>
              </w:numPr>
            </w:pPr>
            <w:r>
              <w:t>Ability to maintain confidentiality</w:t>
            </w:r>
          </w:p>
          <w:p w14:paraId="6A827C9D" w14:textId="78339BB0" w:rsidR="004B691E" w:rsidRDefault="004B691E" w:rsidP="004B691E">
            <w:pPr>
              <w:pStyle w:val="ListParagraph"/>
              <w:numPr>
                <w:ilvl w:val="0"/>
                <w:numId w:val="6"/>
              </w:numPr>
            </w:pPr>
            <w:r>
              <w:t>Prepared to work outside normal working hours as necessary</w:t>
            </w:r>
          </w:p>
          <w:p w14:paraId="2AF37AAA" w14:textId="28576B64" w:rsidR="004B691E" w:rsidRDefault="004B691E" w:rsidP="004B691E">
            <w:pPr>
              <w:pStyle w:val="ListParagraph"/>
            </w:pPr>
          </w:p>
        </w:tc>
        <w:tc>
          <w:tcPr>
            <w:tcW w:w="3006" w:type="dxa"/>
            <w:gridSpan w:val="2"/>
          </w:tcPr>
          <w:p w14:paraId="59B58740" w14:textId="77777777" w:rsidR="004B691E" w:rsidRDefault="004B691E" w:rsidP="004B691E"/>
        </w:tc>
      </w:tr>
    </w:tbl>
    <w:p w14:paraId="5AAA2797" w14:textId="77777777" w:rsidR="003C3C7D" w:rsidRPr="002C0BDD" w:rsidRDefault="003C3C7D" w:rsidP="002C0BDD"/>
    <w:sectPr w:rsidR="003C3C7D" w:rsidRPr="002C0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549C"/>
    <w:multiLevelType w:val="hybridMultilevel"/>
    <w:tmpl w:val="64CA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2703"/>
    <w:multiLevelType w:val="hybridMultilevel"/>
    <w:tmpl w:val="4094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C0B61"/>
    <w:multiLevelType w:val="hybridMultilevel"/>
    <w:tmpl w:val="938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25809"/>
    <w:multiLevelType w:val="hybridMultilevel"/>
    <w:tmpl w:val="CEB0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447EB"/>
    <w:multiLevelType w:val="hybridMultilevel"/>
    <w:tmpl w:val="DDE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661C1"/>
    <w:multiLevelType w:val="hybridMultilevel"/>
    <w:tmpl w:val="DB64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062693">
    <w:abstractNumId w:val="2"/>
  </w:num>
  <w:num w:numId="2" w16cid:durableId="331833093">
    <w:abstractNumId w:val="0"/>
  </w:num>
  <w:num w:numId="3" w16cid:durableId="374040283">
    <w:abstractNumId w:val="4"/>
  </w:num>
  <w:num w:numId="4" w16cid:durableId="1109399457">
    <w:abstractNumId w:val="3"/>
  </w:num>
  <w:num w:numId="5" w16cid:durableId="1356233220">
    <w:abstractNumId w:val="1"/>
  </w:num>
  <w:num w:numId="6" w16cid:durableId="132882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D"/>
    <w:rsid w:val="000008CD"/>
    <w:rsid w:val="00037330"/>
    <w:rsid w:val="00043188"/>
    <w:rsid w:val="00050313"/>
    <w:rsid w:val="00074E95"/>
    <w:rsid w:val="001B3DD7"/>
    <w:rsid w:val="001E2C5B"/>
    <w:rsid w:val="001F11AE"/>
    <w:rsid w:val="001F7E2E"/>
    <w:rsid w:val="0023422C"/>
    <w:rsid w:val="00283323"/>
    <w:rsid w:val="00294916"/>
    <w:rsid w:val="002A0574"/>
    <w:rsid w:val="002C0BDD"/>
    <w:rsid w:val="002E7708"/>
    <w:rsid w:val="0037586C"/>
    <w:rsid w:val="00375C1D"/>
    <w:rsid w:val="00377728"/>
    <w:rsid w:val="00396E8F"/>
    <w:rsid w:val="003B0C04"/>
    <w:rsid w:val="003B44AC"/>
    <w:rsid w:val="003C3C7D"/>
    <w:rsid w:val="00455112"/>
    <w:rsid w:val="00463A34"/>
    <w:rsid w:val="00473761"/>
    <w:rsid w:val="004B691E"/>
    <w:rsid w:val="004D5776"/>
    <w:rsid w:val="00507B15"/>
    <w:rsid w:val="00517D2D"/>
    <w:rsid w:val="005372EF"/>
    <w:rsid w:val="005646E9"/>
    <w:rsid w:val="005A2C76"/>
    <w:rsid w:val="005D78D7"/>
    <w:rsid w:val="005F7FB4"/>
    <w:rsid w:val="00630ED0"/>
    <w:rsid w:val="00667B58"/>
    <w:rsid w:val="006830AD"/>
    <w:rsid w:val="00695A7B"/>
    <w:rsid w:val="006E301B"/>
    <w:rsid w:val="0073506B"/>
    <w:rsid w:val="00741B52"/>
    <w:rsid w:val="0078283D"/>
    <w:rsid w:val="008036D6"/>
    <w:rsid w:val="0087180B"/>
    <w:rsid w:val="0087459C"/>
    <w:rsid w:val="008747F5"/>
    <w:rsid w:val="008852B9"/>
    <w:rsid w:val="008F01EB"/>
    <w:rsid w:val="008F0F39"/>
    <w:rsid w:val="009016C8"/>
    <w:rsid w:val="00910F83"/>
    <w:rsid w:val="00953AC3"/>
    <w:rsid w:val="00964D7F"/>
    <w:rsid w:val="009F2376"/>
    <w:rsid w:val="009F3365"/>
    <w:rsid w:val="00A24B06"/>
    <w:rsid w:val="00A64C16"/>
    <w:rsid w:val="00A65CE9"/>
    <w:rsid w:val="00AA2D23"/>
    <w:rsid w:val="00B86F15"/>
    <w:rsid w:val="00B9019B"/>
    <w:rsid w:val="00BA0EE8"/>
    <w:rsid w:val="00BA2E6D"/>
    <w:rsid w:val="00BC0843"/>
    <w:rsid w:val="00C35EB2"/>
    <w:rsid w:val="00C604EC"/>
    <w:rsid w:val="00C741C7"/>
    <w:rsid w:val="00CD1FB1"/>
    <w:rsid w:val="00D41F8C"/>
    <w:rsid w:val="00D544C7"/>
    <w:rsid w:val="00D8256A"/>
    <w:rsid w:val="00DA0BCE"/>
    <w:rsid w:val="00DB3BB7"/>
    <w:rsid w:val="00DB779E"/>
    <w:rsid w:val="00DD61CD"/>
    <w:rsid w:val="00DE523F"/>
    <w:rsid w:val="00DE7530"/>
    <w:rsid w:val="00E31D39"/>
    <w:rsid w:val="00E675C7"/>
    <w:rsid w:val="00E95893"/>
    <w:rsid w:val="00EB5527"/>
    <w:rsid w:val="00EC5307"/>
    <w:rsid w:val="00ED157E"/>
    <w:rsid w:val="00ED4A1F"/>
    <w:rsid w:val="00EE6D4D"/>
    <w:rsid w:val="00F30ED7"/>
    <w:rsid w:val="00F62348"/>
    <w:rsid w:val="00F656E0"/>
    <w:rsid w:val="00F815C4"/>
    <w:rsid w:val="00FA087A"/>
    <w:rsid w:val="00FC29A8"/>
    <w:rsid w:val="00FC2F89"/>
    <w:rsid w:val="00FF5E58"/>
    <w:rsid w:val="4925CD0E"/>
    <w:rsid w:val="64BE3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28F"/>
  <w15:chartTrackingRefBased/>
  <w15:docId w15:val="{971F7B9B-9156-4536-8BA7-9ABD49DC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0BDD"/>
    <w:pPr>
      <w:spacing w:after="0" w:line="240" w:lineRule="auto"/>
    </w:pPr>
  </w:style>
  <w:style w:type="paragraph" w:styleId="NormalWeb">
    <w:name w:val="Normal (Web)"/>
    <w:basedOn w:val="Normal"/>
    <w:uiPriority w:val="99"/>
    <w:semiHidden/>
    <w:unhideWhenUsed/>
    <w:rsid w:val="002C0BDD"/>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3C3C7D"/>
    <w:pPr>
      <w:ind w:left="720"/>
      <w:contextualSpacing/>
    </w:pPr>
  </w:style>
  <w:style w:type="paragraph" w:styleId="Revision">
    <w:name w:val="Revision"/>
    <w:hidden/>
    <w:uiPriority w:val="99"/>
    <w:semiHidden/>
    <w:rsid w:val="00564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043274">
      <w:bodyDiv w:val="1"/>
      <w:marLeft w:val="0"/>
      <w:marRight w:val="0"/>
      <w:marTop w:val="0"/>
      <w:marBottom w:val="0"/>
      <w:divBdr>
        <w:top w:val="none" w:sz="0" w:space="0" w:color="auto"/>
        <w:left w:val="none" w:sz="0" w:space="0" w:color="auto"/>
        <w:bottom w:val="none" w:sz="0" w:space="0" w:color="auto"/>
        <w:right w:val="none" w:sz="0" w:space="0" w:color="auto"/>
      </w:divBdr>
    </w:div>
    <w:div w:id="16215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A15A338FA4A4E898B4B65AD74455D" ma:contentTypeVersion="18" ma:contentTypeDescription="Create a new document." ma:contentTypeScope="" ma:versionID="23c5adc0104295afe197633801c9079e">
  <xsd:schema xmlns:xsd="http://www.w3.org/2001/XMLSchema" xmlns:xs="http://www.w3.org/2001/XMLSchema" xmlns:p="http://schemas.microsoft.com/office/2006/metadata/properties" xmlns:ns2="91309976-d1f2-4eff-8b7b-0ccde2d7ddea" xmlns:ns3="b3086e82-3101-4c52-88de-f56b37d6f7ca" targetNamespace="http://schemas.microsoft.com/office/2006/metadata/properties" ma:root="true" ma:fieldsID="26d77a350711cae12a79bac693a7e0fd" ns2:_="" ns3:_="">
    <xsd:import namespace="91309976-d1f2-4eff-8b7b-0ccde2d7ddea"/>
    <xsd:import namespace="b3086e82-3101-4c52-88de-f56b37d6f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9976-d1f2-4eff-8b7b-0ccde2d7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53aeb0-6593-4454-935c-3dda8518dd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86e82-3101-4c52-88de-f56b37d6f7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f61762-dbba-4513-b678-7cf6356384d0}" ma:internalName="TaxCatchAll" ma:showField="CatchAllData" ma:web="b3086e82-3101-4c52-88de-f56b37d6f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09976-d1f2-4eff-8b7b-0ccde2d7ddea">
      <Terms xmlns="http://schemas.microsoft.com/office/infopath/2007/PartnerControls"/>
    </lcf76f155ced4ddcb4097134ff3c332f>
    <TaxCatchAll xmlns="b3086e82-3101-4c52-88de-f56b37d6f7ca" xsi:nil="true"/>
  </documentManagement>
</p:properties>
</file>

<file path=customXml/itemProps1.xml><?xml version="1.0" encoding="utf-8"?>
<ds:datastoreItem xmlns:ds="http://schemas.openxmlformats.org/officeDocument/2006/customXml" ds:itemID="{6847B57B-F908-4643-8EEB-F63083FF9B89}">
  <ds:schemaRefs>
    <ds:schemaRef ds:uri="http://schemas.microsoft.com/sharepoint/v3/contenttype/forms"/>
  </ds:schemaRefs>
</ds:datastoreItem>
</file>

<file path=customXml/itemProps2.xml><?xml version="1.0" encoding="utf-8"?>
<ds:datastoreItem xmlns:ds="http://schemas.openxmlformats.org/officeDocument/2006/customXml" ds:itemID="{F779FBDA-30F0-47C8-A9F7-F7AE057C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9976-d1f2-4eff-8b7b-0ccde2d7ddea"/>
    <ds:schemaRef ds:uri="b3086e82-3101-4c52-88de-f56b37d6f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ECCC5-2F1B-4AA3-9388-97ED0E89E3DB}">
  <ds:schemaRefs>
    <ds:schemaRef ds:uri="http://schemas.microsoft.com/office/2006/metadata/properties"/>
    <ds:schemaRef ds:uri="http://schemas.microsoft.com/office/infopath/2007/PartnerControls"/>
    <ds:schemaRef ds:uri="91309976-d1f2-4eff-8b7b-0ccde2d7ddea"/>
    <ds:schemaRef ds:uri="b3086e82-3101-4c52-88de-f56b37d6f7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4</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Ania Mlynczak</cp:lastModifiedBy>
  <cp:revision>2</cp:revision>
  <cp:lastPrinted>2025-03-04T15:44:00Z</cp:lastPrinted>
  <dcterms:created xsi:type="dcterms:W3CDTF">2025-04-09T09:06:00Z</dcterms:created>
  <dcterms:modified xsi:type="dcterms:W3CDTF">2025-04-09T09:06:00Z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0x0101008B0A15A338FA4A4E898B4B65AD74455D</vt:lpwstr>
  </property>
  <property fmtid="{D5CDD505-2E9C-101B-9397-08002B2CF9AE}" pid="3" name="MediaServiceImageTags">
    <vt:lpwstr/>
  </property>
</Properties>
</file>